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4743" w14:textId="14575C0A" w:rsidR="00C57F04" w:rsidRPr="00C57F04" w:rsidRDefault="00C57F04" w:rsidP="00C57F04">
      <w:pPr>
        <w:jc w:val="center"/>
        <w:rPr>
          <w:rFonts w:ascii="Georgia" w:hAnsi="Georgia"/>
          <w:b/>
          <w:color w:val="F7CAAC" w:themeColor="accent2" w:themeTint="66"/>
          <w:sz w:val="52"/>
          <w:szCs w:val="5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57F04">
        <w:rPr>
          <w:rFonts w:ascii="Georgia" w:hAnsi="Georgia"/>
          <w:b/>
          <w:color w:val="F7CAAC" w:themeColor="accent2" w:themeTint="66"/>
          <w:sz w:val="52"/>
          <w:szCs w:val="5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 января — День былинного богатыря Ильи Муромца</w:t>
      </w:r>
    </w:p>
    <w:p w14:paraId="447D6B44" w14:textId="7057E995" w:rsidR="00C57F04" w:rsidRDefault="00C57F04" w:rsidP="00C57F04">
      <w:pPr>
        <w:jc w:val="center"/>
      </w:pPr>
      <w:r>
        <w:rPr>
          <w:noProof/>
        </w:rPr>
        <w:drawing>
          <wp:inline distT="0" distB="0" distL="0" distR="0" wp14:anchorId="16E467AE" wp14:editId="56144DBF">
            <wp:extent cx="3742951" cy="2657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728" cy="266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2A39F" w14:textId="77777777" w:rsidR="00C57F04" w:rsidRPr="00C57F04" w:rsidRDefault="00C57F04" w:rsidP="00C57F04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57F0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Каждый год 1 января (по старому стилю 19 декабря) празднуют не только первый день нового года, но и День Ильи Муромца. В православной церкви его прославляют как святого Илию Печерского, а в народе — как одного из главных былинных богатырей земли русской — Илью Муромца. Его, вместе с Алешей Поповичем и Добрыней Никитичем, считали стражей Киевской Руси. А кто же был прототипом известного богатыря?</w:t>
      </w:r>
    </w:p>
    <w:p w14:paraId="3638E215" w14:textId="2B7E06D5" w:rsidR="00C57F04" w:rsidRPr="00C57F04" w:rsidRDefault="00C57F04" w:rsidP="00C57F0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C57F0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57F04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Илья Муромец в древнерусских былинах</w:t>
      </w:r>
    </w:p>
    <w:p w14:paraId="457A8976" w14:textId="23DF6856" w:rsidR="00737E3D" w:rsidRDefault="00C57F04" w:rsidP="00C57F04">
      <w:pPr>
        <w:jc w:val="center"/>
        <w:rPr>
          <w:rFonts w:ascii="Georgia" w:hAnsi="Georgia"/>
          <w:i/>
          <w:iCs/>
          <w:color w:val="8C8C8C"/>
          <w:sz w:val="26"/>
          <w:szCs w:val="26"/>
          <w:shd w:val="clear" w:color="auto" w:fill="FFFFFF"/>
        </w:rPr>
      </w:pPr>
      <w:r w:rsidRPr="00C57F0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>
        <w:rPr>
          <w:noProof/>
        </w:rPr>
        <w:drawing>
          <wp:inline distT="0" distB="0" distL="0" distR="0" wp14:anchorId="0768AC8E" wp14:editId="435C2E45">
            <wp:extent cx="3720622" cy="2790367"/>
            <wp:effectExtent l="0" t="0" r="0" b="0"/>
            <wp:docPr id="2" name="Рисунок 2" descr="Картина Виктора Васнецова «Три Богатыр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а Виктора Васнецова «Три Богатыря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40" cy="27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i/>
          <w:iCs/>
          <w:color w:val="8C8C8C"/>
          <w:sz w:val="26"/>
          <w:szCs w:val="26"/>
          <w:shd w:val="clear" w:color="auto" w:fill="FFFFFF"/>
        </w:rPr>
        <w:t>Картина Виктора Васнецова «Три Богатыря»</w:t>
      </w:r>
    </w:p>
    <w:p w14:paraId="72AC07AD" w14:textId="484B21B2" w:rsidR="00C57F04" w:rsidRDefault="00104F8D" w:rsidP="00C57F04">
      <w:pPr>
        <w:shd w:val="clear" w:color="auto" w:fill="FFFFFF"/>
        <w:spacing w:after="290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        </w:t>
      </w:r>
      <w:r w:rsidR="00C57F04">
        <w:rPr>
          <w:rFonts w:ascii="Georgia" w:hAnsi="Georgia"/>
          <w:color w:val="000000"/>
          <w:sz w:val="29"/>
          <w:szCs w:val="29"/>
        </w:rPr>
        <w:t xml:space="preserve">Илья Муромец — один из самых известных героев древнерусского былинного эпоса, выходец Северо-Восточной Руси из простой крестьянской семьи. Из былин известно, что героические события Ильи начинаются после 33 лет. Все свое детство и юность он просидел на печи. И все это было не спроста, а из-за того, что не </w:t>
      </w:r>
      <w:r w:rsidR="00C57F04">
        <w:rPr>
          <w:rFonts w:ascii="Georgia" w:hAnsi="Georgia"/>
          <w:color w:val="000000"/>
          <w:sz w:val="29"/>
          <w:szCs w:val="29"/>
        </w:rPr>
        <w:lastRenderedPageBreak/>
        <w:t>владел он своими руками и ногами. Существует гипотеза, что это было какое-то редкое гормональное заболевание, которое также спровоцировало такие большие габариты богатыря.</w:t>
      </w:r>
      <w:r w:rsidR="00C57F04">
        <w:rPr>
          <w:rFonts w:ascii="Georgia" w:hAnsi="Georgia"/>
          <w:color w:val="000000"/>
          <w:sz w:val="29"/>
          <w:szCs w:val="29"/>
        </w:rPr>
        <w:br/>
      </w:r>
      <w:r w:rsidR="00C57F04">
        <w:rPr>
          <w:rFonts w:ascii="Georgia" w:hAnsi="Georgia"/>
          <w:color w:val="000000"/>
          <w:sz w:val="29"/>
          <w:szCs w:val="29"/>
        </w:rPr>
        <w:br/>
      </w:r>
      <w:r>
        <w:rPr>
          <w:rFonts w:ascii="Georgia" w:hAnsi="Georgia"/>
          <w:color w:val="000000"/>
          <w:sz w:val="29"/>
          <w:szCs w:val="29"/>
        </w:rPr>
        <w:t xml:space="preserve">        </w:t>
      </w:r>
      <w:r w:rsidR="00C57F04">
        <w:rPr>
          <w:rFonts w:ascii="Georgia" w:hAnsi="Georgia"/>
          <w:color w:val="000000"/>
          <w:sz w:val="29"/>
          <w:szCs w:val="29"/>
        </w:rPr>
        <w:t>В былинах было несколько версий исцеления богатыря. По одной из версий, Илье помогли народные целители, которые вправили ему позвонки и поили целебными отварами. По церковной версии, исцеление Ильи — это чудо, которое даровал ему Бог. Самая популярная версия в былинах — чудесное исцеление от волхвов («</w:t>
      </w:r>
      <w:proofErr w:type="spellStart"/>
      <w:r w:rsidR="00C57F04">
        <w:rPr>
          <w:rFonts w:ascii="Georgia" w:hAnsi="Georgia"/>
          <w:color w:val="000000"/>
          <w:sz w:val="29"/>
          <w:szCs w:val="29"/>
        </w:rPr>
        <w:t>каликов</w:t>
      </w:r>
      <w:proofErr w:type="spellEnd"/>
      <w:r w:rsidR="00C57F04">
        <w:rPr>
          <w:rFonts w:ascii="Georgia" w:hAnsi="Georgia"/>
          <w:color w:val="000000"/>
          <w:sz w:val="29"/>
          <w:szCs w:val="29"/>
        </w:rPr>
        <w:t xml:space="preserve"> перехожих»). Якобы те пришли к нему в дом и попросили принести им воды. Он, конечно, ответил, что не может ходить. Но они второй раз попросили принести им воды и после этого Илья смог встать и выполнить просьбу старцев. Старцы сказали ему выпить эту воду, и она даровала ему исцеление и силушку богатырскую. Затем они велят ему идти в Киев на службу к князю Владимиру.</w:t>
      </w:r>
    </w:p>
    <w:p w14:paraId="4CAF67F1" w14:textId="77777777" w:rsidR="00C57F04" w:rsidRPr="005D1D86" w:rsidRDefault="00C57F04" w:rsidP="00C57F04">
      <w:pPr>
        <w:pStyle w:val="2"/>
        <w:shd w:val="clear" w:color="auto" w:fill="FFFFFF"/>
        <w:jc w:val="center"/>
        <w:rPr>
          <w:rFonts w:ascii="Georgia" w:hAnsi="Georgia"/>
          <w:b w:val="0"/>
          <w:bCs w:val="0"/>
          <w:color w:val="000000"/>
        </w:rPr>
      </w:pPr>
      <w:r w:rsidRPr="005D1D86">
        <w:rPr>
          <w:rFonts w:ascii="Georgia" w:hAnsi="Georgia"/>
          <w:b w:val="0"/>
          <w:bCs w:val="0"/>
          <w:color w:val="000000"/>
        </w:rPr>
        <w:t>Реальный прототип богатыря</w:t>
      </w:r>
    </w:p>
    <w:p w14:paraId="4CCB7996" w14:textId="1541DA21" w:rsidR="00C57F04" w:rsidRDefault="00C57F04" w:rsidP="00C57F04">
      <w:pPr>
        <w:shd w:val="clear" w:color="auto" w:fill="FFFFFF"/>
        <w:jc w:val="center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noProof/>
          <w:color w:val="000000"/>
          <w:sz w:val="29"/>
          <w:szCs w:val="29"/>
        </w:rPr>
        <w:drawing>
          <wp:inline distT="0" distB="0" distL="0" distR="0" wp14:anchorId="085D8CED" wp14:editId="5BF2E208">
            <wp:extent cx="3047951" cy="3591861"/>
            <wp:effectExtent l="0" t="0" r="635" b="8890"/>
            <wp:docPr id="17" name="Рисунок 17" descr="Преподобный Илия Муром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подобный Илия Муроме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788" cy="361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4D2CD" w14:textId="77777777" w:rsidR="00C57F04" w:rsidRDefault="00C57F04" w:rsidP="00C57F04">
      <w:pPr>
        <w:shd w:val="clear" w:color="auto" w:fill="FFFFFF"/>
        <w:jc w:val="center"/>
        <w:rPr>
          <w:rFonts w:ascii="Georgia" w:hAnsi="Georgia"/>
          <w:i/>
          <w:iCs/>
          <w:color w:val="8C8C8C"/>
          <w:sz w:val="26"/>
          <w:szCs w:val="26"/>
        </w:rPr>
      </w:pPr>
      <w:r>
        <w:rPr>
          <w:rFonts w:ascii="Georgia" w:hAnsi="Georgia"/>
          <w:i/>
          <w:iCs/>
          <w:color w:val="8C8C8C"/>
          <w:sz w:val="26"/>
          <w:szCs w:val="26"/>
        </w:rPr>
        <w:t>Преподобный Илия Муромец</w:t>
      </w:r>
    </w:p>
    <w:p w14:paraId="52135B53" w14:textId="78B30D07" w:rsidR="00C57F04" w:rsidRDefault="00104F8D" w:rsidP="00C57F04">
      <w:pPr>
        <w:shd w:val="clear" w:color="auto" w:fill="FFFFFF"/>
        <w:spacing w:after="290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         </w:t>
      </w:r>
      <w:r w:rsidR="00C57F04">
        <w:rPr>
          <w:rFonts w:ascii="Georgia" w:hAnsi="Georgia"/>
          <w:color w:val="000000"/>
          <w:sz w:val="29"/>
          <w:szCs w:val="29"/>
        </w:rPr>
        <w:t>До сих пор ученые ведут споры, кто же был прообразом богатыря. Так как он жил в XII веке, достоверных сведений о нем сохранилось мало. Одна из главных версий прототипа богатыря — святой Илия Печерский — инок Киево-Печерского монастыря. Родом он был из Мурома, отличался большой силой и одержал немало воинских побед. Также он известен по прозвищу «</w:t>
      </w:r>
      <w:proofErr w:type="spellStart"/>
      <w:r w:rsidR="00C57F04">
        <w:rPr>
          <w:rFonts w:ascii="Georgia" w:hAnsi="Georgia"/>
          <w:color w:val="000000"/>
          <w:sz w:val="29"/>
          <w:szCs w:val="29"/>
        </w:rPr>
        <w:t>Чоботок</w:t>
      </w:r>
      <w:proofErr w:type="spellEnd"/>
      <w:r w:rsidR="00C57F04">
        <w:rPr>
          <w:rFonts w:ascii="Georgia" w:hAnsi="Georgia"/>
          <w:color w:val="000000"/>
          <w:sz w:val="29"/>
          <w:szCs w:val="29"/>
        </w:rPr>
        <w:t xml:space="preserve">», которое он получил, когда Илия сумел, за неимением другого оружия, отбиться одним сапогом от половцев, решивших напасть на монастырь. После принятия монашества, его причислили к лику </w:t>
      </w:r>
      <w:r w:rsidR="00C57F04">
        <w:rPr>
          <w:rFonts w:ascii="Georgia" w:hAnsi="Georgia"/>
          <w:color w:val="000000"/>
          <w:sz w:val="29"/>
          <w:szCs w:val="29"/>
        </w:rPr>
        <w:lastRenderedPageBreak/>
        <w:t>святых под именем «преподобный Илия Муромец». Предположительно погиб при взятии Киева князем Рюриком Ростиславовичем.</w:t>
      </w:r>
      <w:r w:rsidR="00C57F04">
        <w:rPr>
          <w:rFonts w:ascii="Georgia" w:hAnsi="Georgia"/>
          <w:color w:val="000000"/>
          <w:sz w:val="29"/>
          <w:szCs w:val="29"/>
        </w:rPr>
        <w:br/>
      </w:r>
      <w:r w:rsidR="00C57F04">
        <w:rPr>
          <w:rFonts w:ascii="Georgia" w:hAnsi="Georgia"/>
          <w:color w:val="000000"/>
          <w:sz w:val="29"/>
          <w:szCs w:val="29"/>
        </w:rPr>
        <w:br/>
      </w:r>
      <w:r>
        <w:rPr>
          <w:rFonts w:ascii="Georgia" w:hAnsi="Georgia"/>
          <w:color w:val="000000"/>
          <w:sz w:val="29"/>
          <w:szCs w:val="29"/>
        </w:rPr>
        <w:t xml:space="preserve">          </w:t>
      </w:r>
      <w:r w:rsidR="00C57F04">
        <w:rPr>
          <w:rFonts w:ascii="Georgia" w:hAnsi="Georgia"/>
          <w:color w:val="000000"/>
          <w:sz w:val="29"/>
          <w:szCs w:val="29"/>
        </w:rPr>
        <w:t>В 1988 году ученые, которые исследовали мощи святого, заметили искривление позвоночника в поясничном отделе и увидели отростки на позвонках. Из этого следует вывод, что Илья реально мог страдать параличом. Также были видны следы многочисленных ранений. Смерть, как полагают ученые, наступила от удара колющим предметом прямо в грудную клетку, проткнув прикрывающую ее левую руку Муромца. Именно так описывает Илью настоятель собора Василия Блаженного Иоанн Лукьянов - с одной пронзенной ладонью, а другой, сложенной для крестного знамения. Левая рука его символизирует служение воина, а правая — молитвенный подвиг. Основная часть мощей святого покоятся в Ближних Пещерах Киево-Печерской лавры, а часть их - в храме города</w:t>
      </w:r>
      <w:r>
        <w:rPr>
          <w:rFonts w:ascii="Georgia" w:hAnsi="Georgia"/>
          <w:color w:val="000000"/>
          <w:sz w:val="29"/>
          <w:szCs w:val="29"/>
        </w:rPr>
        <w:t xml:space="preserve"> </w:t>
      </w:r>
      <w:r w:rsidR="00C57F04">
        <w:rPr>
          <w:rFonts w:ascii="Georgia" w:hAnsi="Georgia"/>
          <w:color w:val="000000"/>
          <w:sz w:val="29"/>
          <w:szCs w:val="29"/>
        </w:rPr>
        <w:t>Муром.</w:t>
      </w:r>
      <w:r w:rsidR="00C57F04">
        <w:rPr>
          <w:rFonts w:ascii="Georgia" w:hAnsi="Georgia"/>
          <w:color w:val="000000"/>
          <w:sz w:val="29"/>
          <w:szCs w:val="29"/>
        </w:rPr>
        <w:br/>
      </w:r>
      <w:r w:rsidR="00C57F04">
        <w:rPr>
          <w:rFonts w:ascii="Georgia" w:hAnsi="Georgia"/>
          <w:color w:val="000000"/>
          <w:sz w:val="29"/>
          <w:szCs w:val="29"/>
        </w:rPr>
        <w:br/>
      </w:r>
      <w:r w:rsidR="005E33FB">
        <w:rPr>
          <w:rFonts w:ascii="Georgia" w:hAnsi="Georgia"/>
          <w:color w:val="000000"/>
          <w:sz w:val="29"/>
          <w:szCs w:val="29"/>
        </w:rPr>
        <w:t xml:space="preserve">           </w:t>
      </w:r>
      <w:r w:rsidR="00C57F04">
        <w:rPr>
          <w:rFonts w:ascii="Georgia" w:hAnsi="Georgia"/>
          <w:color w:val="000000"/>
          <w:sz w:val="29"/>
          <w:szCs w:val="29"/>
        </w:rPr>
        <w:t>Однако далеко не всегда связывали былинного Илью со святым Илией. Считается, что разделение на сказочного и реального Муромца случилось из-за советской власти, чтобы из святого сделать сказочного и фольклорного героя. Это можно понять даже по тому факту, что Илью исцелили «калики перехожие», хотя в дореволюционном писании указываются, что это были Христос и два апостола.</w:t>
      </w:r>
    </w:p>
    <w:p w14:paraId="58265574" w14:textId="77777777" w:rsidR="00C57F04" w:rsidRPr="005D1D86" w:rsidRDefault="00C57F04" w:rsidP="00C57F04">
      <w:pPr>
        <w:pStyle w:val="2"/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000000"/>
        </w:rPr>
      </w:pPr>
      <w:r w:rsidRPr="005D1D86">
        <w:rPr>
          <w:rFonts w:ascii="Georgia" w:hAnsi="Georgia"/>
          <w:b w:val="0"/>
          <w:bCs w:val="0"/>
          <w:color w:val="000000"/>
        </w:rPr>
        <w:t>Традиции и обряды</w:t>
      </w:r>
    </w:p>
    <w:p w14:paraId="528E5DD6" w14:textId="50BF5B81" w:rsidR="00C57F04" w:rsidRPr="005D1D86" w:rsidRDefault="00C57F04" w:rsidP="00C57F04">
      <w:pPr>
        <w:pStyle w:val="2"/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000000"/>
        </w:rPr>
      </w:pPr>
      <w:r w:rsidRPr="005D1D86">
        <w:rPr>
          <w:rFonts w:ascii="Georgia" w:hAnsi="Georgia"/>
          <w:b w:val="0"/>
          <w:bCs w:val="0"/>
          <w:color w:val="000000"/>
        </w:rPr>
        <w:t xml:space="preserve"> в День Ильи Муромца</w:t>
      </w:r>
    </w:p>
    <w:p w14:paraId="3AB2CCDC" w14:textId="77777777" w:rsidR="00C57F04" w:rsidRDefault="00C57F04" w:rsidP="00C57F04">
      <w:pPr>
        <w:shd w:val="clear" w:color="auto" w:fill="FFFFFF"/>
        <w:jc w:val="both"/>
        <w:rPr>
          <w:rFonts w:ascii="Georgia" w:hAnsi="Georgia"/>
          <w:color w:val="000000"/>
          <w:sz w:val="29"/>
          <w:szCs w:val="29"/>
        </w:rPr>
      </w:pPr>
    </w:p>
    <w:p w14:paraId="7869DFE5" w14:textId="1264C84A" w:rsidR="00C57F04" w:rsidRDefault="00C57F04" w:rsidP="00C57F04">
      <w:pPr>
        <w:shd w:val="clear" w:color="auto" w:fill="FFFFFF"/>
        <w:jc w:val="center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noProof/>
          <w:color w:val="000000"/>
          <w:sz w:val="29"/>
          <w:szCs w:val="29"/>
        </w:rPr>
        <w:drawing>
          <wp:inline distT="0" distB="0" distL="0" distR="0" wp14:anchorId="38D0C963" wp14:editId="677F8037">
            <wp:extent cx="3302000" cy="2198274"/>
            <wp:effectExtent l="0" t="0" r="0" b="0"/>
            <wp:docPr id="15" name="Рисунок 15" descr="1 января - День памяти Ильи Муром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января - День памяти Ильи Муромц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65" cy="220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AC49" w14:textId="77777777" w:rsidR="00C57F04" w:rsidRDefault="00C57F04" w:rsidP="00C57F04">
      <w:pPr>
        <w:shd w:val="clear" w:color="auto" w:fill="FFFFFF"/>
        <w:jc w:val="center"/>
        <w:rPr>
          <w:rFonts w:ascii="Georgia" w:hAnsi="Georgia"/>
          <w:i/>
          <w:iCs/>
          <w:color w:val="8C8C8C"/>
          <w:sz w:val="26"/>
          <w:szCs w:val="26"/>
        </w:rPr>
      </w:pPr>
      <w:r>
        <w:rPr>
          <w:rFonts w:ascii="Georgia" w:hAnsi="Georgia"/>
          <w:i/>
          <w:iCs/>
          <w:color w:val="8C8C8C"/>
          <w:sz w:val="26"/>
          <w:szCs w:val="26"/>
        </w:rPr>
        <w:t>1 января - День памяти Ильи Муромца</w:t>
      </w:r>
    </w:p>
    <w:p w14:paraId="2B9522C5" w14:textId="345C7C77" w:rsidR="00C57F04" w:rsidRDefault="005E33FB" w:rsidP="00C57F04">
      <w:pPr>
        <w:shd w:val="clear" w:color="auto" w:fill="FFFFFF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        </w:t>
      </w:r>
      <w:r w:rsidR="00C57F04">
        <w:rPr>
          <w:rFonts w:ascii="Georgia" w:hAnsi="Georgia"/>
          <w:color w:val="000000"/>
          <w:sz w:val="29"/>
          <w:szCs w:val="29"/>
        </w:rPr>
        <w:t>В день Ильи было принято по</w:t>
      </w:r>
      <w:r w:rsidR="00C553DB">
        <w:rPr>
          <w:rFonts w:ascii="Georgia" w:hAnsi="Georgia"/>
          <w:color w:val="000000"/>
          <w:sz w:val="29"/>
          <w:szCs w:val="29"/>
        </w:rPr>
        <w:t>к</w:t>
      </w:r>
      <w:r w:rsidR="00C57F04">
        <w:rPr>
          <w:rFonts w:ascii="Georgia" w:hAnsi="Georgia"/>
          <w:color w:val="000000"/>
          <w:sz w:val="29"/>
          <w:szCs w:val="29"/>
        </w:rPr>
        <w:t xml:space="preserve">лониться земле русской и вспоминать подвиги народных героев. На Руси считалось, что 1 января — благоприятный день для обрядов и гаданий. По народным </w:t>
      </w:r>
      <w:r w:rsidR="00C57F04">
        <w:rPr>
          <w:rFonts w:ascii="Georgia" w:hAnsi="Georgia"/>
          <w:color w:val="000000"/>
          <w:sz w:val="29"/>
          <w:szCs w:val="29"/>
        </w:rPr>
        <w:lastRenderedPageBreak/>
        <w:t>обычаям верили, что тот, кто в этот день проедет задом наперед на лошади вокруг дерева, которое расходится на два ствола из одного корня, не будет обманут и предан мужем или женой.</w:t>
      </w:r>
      <w:r w:rsidR="00C57F04">
        <w:rPr>
          <w:rFonts w:ascii="Georgia" w:hAnsi="Georgia"/>
          <w:color w:val="000000"/>
          <w:sz w:val="29"/>
          <w:szCs w:val="29"/>
        </w:rPr>
        <w:br/>
      </w:r>
      <w:r w:rsidR="00C57F04">
        <w:rPr>
          <w:rFonts w:ascii="Georgia" w:hAnsi="Georgia"/>
          <w:color w:val="000000"/>
          <w:sz w:val="29"/>
          <w:szCs w:val="29"/>
        </w:rPr>
        <w:br/>
      </w:r>
      <w:r w:rsidR="006C3E9B">
        <w:rPr>
          <w:rFonts w:ascii="Georgia" w:hAnsi="Georgia"/>
          <w:color w:val="000000"/>
          <w:sz w:val="29"/>
          <w:szCs w:val="29"/>
        </w:rPr>
        <w:t xml:space="preserve">        </w:t>
      </w:r>
      <w:r w:rsidR="00C57F04">
        <w:rPr>
          <w:rFonts w:ascii="Georgia" w:hAnsi="Georgia"/>
          <w:color w:val="000000"/>
          <w:sz w:val="29"/>
          <w:szCs w:val="29"/>
        </w:rPr>
        <w:t>Также в этот день гадали на погоду. Брали двенадцать луковиц, чистили их от шелухи, насыпали на каждую луковицу немного соли и оставляли на печи. На какой по счету луковице соль будет наиболее влажной, тот месяц обещает быть самым дождливым в году. Также крестьяне гадали, будет ли урожайным грядущий год. Если в этот день ветрено, то будущий год будет урожайным на орехи. Если небо звездное, то уродит много гороха и ягод, а, теплая погода предвещала то, что уродится рожь.</w:t>
      </w:r>
    </w:p>
    <w:p w14:paraId="34F168E4" w14:textId="2789C55F" w:rsidR="00C57F04" w:rsidRDefault="00C57F04" w:rsidP="00C57F04">
      <w:pPr>
        <w:jc w:val="center"/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Источник: </w:t>
      </w:r>
      <w:hyperlink r:id="rId9" w:history="1">
        <w:r w:rsidRPr="00085BA2">
          <w:rPr>
            <w:rStyle w:val="a3"/>
          </w:rPr>
          <w:t>https://kulturologia.ru/blogs/030121/48632/</w:t>
        </w:r>
      </w:hyperlink>
      <w:r>
        <w:t xml:space="preserve"> </w:t>
      </w:r>
    </w:p>
    <w:sectPr w:rsidR="00C57F04" w:rsidSect="00C57F0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29C"/>
    <w:multiLevelType w:val="multilevel"/>
    <w:tmpl w:val="D61C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27070"/>
    <w:multiLevelType w:val="multilevel"/>
    <w:tmpl w:val="7402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F6C30"/>
    <w:multiLevelType w:val="multilevel"/>
    <w:tmpl w:val="749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04"/>
    <w:rsid w:val="000D0F54"/>
    <w:rsid w:val="00104F8D"/>
    <w:rsid w:val="003855FD"/>
    <w:rsid w:val="005D1D86"/>
    <w:rsid w:val="005E33FB"/>
    <w:rsid w:val="006C3E9B"/>
    <w:rsid w:val="00737E3D"/>
    <w:rsid w:val="00C553DB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82CC"/>
  <w15:chartTrackingRefBased/>
  <w15:docId w15:val="{8535C62E-D9AC-4D35-A03F-814E9BE5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7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F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57F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5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C57F04"/>
  </w:style>
  <w:style w:type="character" w:customStyle="1" w:styleId="commentscount">
    <w:name w:val="comments_count"/>
    <w:basedOn w:val="a0"/>
    <w:rsid w:val="00C57F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7F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7F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7F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57F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">
    <w:name w:val="count"/>
    <w:basedOn w:val="a0"/>
    <w:rsid w:val="00C57F04"/>
  </w:style>
  <w:style w:type="character" w:styleId="a5">
    <w:name w:val="Unresolved Mention"/>
    <w:basedOn w:val="a0"/>
    <w:uiPriority w:val="99"/>
    <w:semiHidden/>
    <w:unhideWhenUsed/>
    <w:rsid w:val="00C57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058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93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61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31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0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5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58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902789439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21436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7755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973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9285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26358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4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7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694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59286465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47957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52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29016084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5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ulturologia.ru/blogs/030121/486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8</cp:revision>
  <dcterms:created xsi:type="dcterms:W3CDTF">2024-12-16T09:54:00Z</dcterms:created>
  <dcterms:modified xsi:type="dcterms:W3CDTF">2024-12-17T06:08:00Z</dcterms:modified>
</cp:coreProperties>
</file>