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D284A" w14:textId="5AB09018" w:rsidR="009E4FC5" w:rsidRDefault="00DE6817" w:rsidP="00DE6817">
      <w:pPr>
        <w:jc w:val="center"/>
        <w:rPr>
          <w:rStyle w:val="a4"/>
          <w:rFonts w:ascii="Roboto" w:hAnsi="Roboto"/>
          <w:b/>
          <w:i w:val="0"/>
          <w:iCs w:val="0"/>
          <w:color w:val="5B9BD5" w:themeColor="accent5"/>
          <w:sz w:val="48"/>
          <w:szCs w:val="48"/>
          <w:bdr w:val="none" w:sz="0" w:space="0" w:color="auto" w:frame="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62AB2">
        <w:rPr>
          <w:rStyle w:val="a4"/>
          <w:rFonts w:ascii="Roboto" w:hAnsi="Roboto"/>
          <w:b/>
          <w:i w:val="0"/>
          <w:iCs w:val="0"/>
          <w:color w:val="5B9BD5" w:themeColor="accent5"/>
          <w:sz w:val="48"/>
          <w:szCs w:val="48"/>
          <w:bdr w:val="none" w:sz="0" w:space="0" w:color="auto" w:frame="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Виртуальная экскурсия по памятным местам Петровского района</w:t>
      </w:r>
    </w:p>
    <w:p w14:paraId="4294D417" w14:textId="2B9AEB2E" w:rsidR="00974C4F" w:rsidRPr="00974C4F" w:rsidRDefault="00974C4F" w:rsidP="00974C4F">
      <w:pPr>
        <w:jc w:val="right"/>
        <w:rPr>
          <w:rStyle w:val="a4"/>
          <w:rFonts w:ascii="Roboto" w:hAnsi="Roboto"/>
          <w:b/>
          <w:color w:val="5B9BD5" w:themeColor="accent5"/>
          <w:sz w:val="28"/>
          <w:szCs w:val="28"/>
          <w:bdr w:val="none" w:sz="0" w:space="0" w:color="auto" w:frame="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Style w:val="a4"/>
          <w:rFonts w:ascii="Roboto" w:hAnsi="Roboto"/>
          <w:b/>
          <w:color w:val="5B9BD5" w:themeColor="accent5"/>
          <w:sz w:val="28"/>
          <w:szCs w:val="28"/>
          <w:bdr w:val="none" w:sz="0" w:space="0" w:color="auto" w:frame="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Разработчик: Бондаренко С.Б.</w:t>
      </w:r>
    </w:p>
    <w:p w14:paraId="4C21F3CD" w14:textId="62E6F66F" w:rsidR="00DE6817" w:rsidRPr="00DE37AE" w:rsidRDefault="009E4FC5" w:rsidP="00EB119D">
      <w:pPr>
        <w:ind w:firstLine="709"/>
        <w:jc w:val="both"/>
        <w:rPr>
          <w:rFonts w:ascii="Tahoma" w:hAnsi="Tahoma" w:cs="Tahoma"/>
          <w:sz w:val="28"/>
          <w:szCs w:val="28"/>
          <w:shd w:val="clear" w:color="auto" w:fill="FFFFFF"/>
        </w:rPr>
      </w:pPr>
      <w:r w:rsidRPr="00DE37AE">
        <w:rPr>
          <w:rStyle w:val="a4"/>
          <w:rFonts w:ascii="Tahoma" w:hAnsi="Tahoma" w:cs="Tahoma"/>
          <w:i w:val="0"/>
          <w:iCs w:val="0"/>
          <w:color w:val="2D2D2D"/>
          <w:sz w:val="28"/>
          <w:szCs w:val="28"/>
          <w:bdr w:val="none" w:sz="0" w:space="0" w:color="auto" w:frame="1"/>
          <w:shd w:val="clear" w:color="auto" w:fill="FFFFFF"/>
        </w:rPr>
        <w:t>Сегодня в</w:t>
      </w:r>
      <w:r w:rsidR="00DE37AE">
        <w:rPr>
          <w:rStyle w:val="a4"/>
          <w:rFonts w:ascii="Tahoma" w:hAnsi="Tahoma" w:cs="Tahoma"/>
          <w:i w:val="0"/>
          <w:iCs w:val="0"/>
          <w:color w:val="2D2D2D"/>
          <w:sz w:val="28"/>
          <w:szCs w:val="28"/>
          <w:bdr w:val="none" w:sz="0" w:space="0" w:color="auto" w:frame="1"/>
          <w:shd w:val="clear" w:color="auto" w:fill="FFFFFF"/>
        </w:rPr>
        <w:t xml:space="preserve"> рамках </w:t>
      </w:r>
      <w:r w:rsidR="00DE37AE">
        <w:rPr>
          <w:rFonts w:ascii="Tahoma" w:hAnsi="Tahoma" w:cs="Tahoma"/>
          <w:color w:val="000000"/>
          <w:sz w:val="28"/>
          <w:szCs w:val="28"/>
        </w:rPr>
        <w:t>ц</w:t>
      </w:r>
      <w:r w:rsidR="00DE37AE" w:rsidRPr="00DE37AE">
        <w:rPr>
          <w:rFonts w:ascii="Tahoma" w:hAnsi="Tahoma" w:cs="Tahoma"/>
          <w:color w:val="000000"/>
          <w:sz w:val="28"/>
          <w:szCs w:val="28"/>
        </w:rPr>
        <w:t>икл</w:t>
      </w:r>
      <w:r w:rsidR="00DE37AE">
        <w:rPr>
          <w:rFonts w:ascii="Tahoma" w:hAnsi="Tahoma" w:cs="Tahoma"/>
          <w:color w:val="000000"/>
          <w:sz w:val="28"/>
          <w:szCs w:val="28"/>
        </w:rPr>
        <w:t>а</w:t>
      </w:r>
      <w:r w:rsidR="00DE37AE" w:rsidRPr="00DE37AE">
        <w:rPr>
          <w:rFonts w:ascii="Tahoma" w:hAnsi="Tahoma" w:cs="Tahoma"/>
          <w:color w:val="000000"/>
          <w:sz w:val="28"/>
          <w:szCs w:val="28"/>
        </w:rPr>
        <w:t xml:space="preserve"> внеклассных мероприятий "Профильная смена"</w:t>
      </w:r>
      <w:r w:rsidRPr="00DE37AE">
        <w:rPr>
          <w:rStyle w:val="a4"/>
          <w:rFonts w:ascii="Tahoma" w:hAnsi="Tahoma" w:cs="Tahoma"/>
          <w:i w:val="0"/>
          <w:iCs w:val="0"/>
          <w:color w:val="2D2D2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E37AE">
        <w:rPr>
          <w:rStyle w:val="a4"/>
          <w:rFonts w:ascii="Tahoma" w:hAnsi="Tahoma" w:cs="Tahoma"/>
          <w:i w:val="0"/>
          <w:iCs w:val="0"/>
          <w:color w:val="2D2D2D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Pr="00DE37AE">
        <w:rPr>
          <w:rStyle w:val="a4"/>
          <w:rFonts w:ascii="Tahoma" w:hAnsi="Tahoma" w:cs="Tahoma"/>
          <w:i w:val="0"/>
          <w:iCs w:val="0"/>
          <w:color w:val="2D2D2D"/>
          <w:sz w:val="28"/>
          <w:szCs w:val="28"/>
          <w:bdr w:val="none" w:sz="0" w:space="0" w:color="auto" w:frame="1"/>
          <w:shd w:val="clear" w:color="auto" w:fill="FFFFFF"/>
        </w:rPr>
        <w:t>центре нашего внимания  памятники, находящиеся в Петровском районе г.Донецка</w:t>
      </w:r>
      <w:r w:rsidR="00EB119D" w:rsidRPr="00DE37AE">
        <w:rPr>
          <w:rStyle w:val="a4"/>
          <w:rFonts w:ascii="Tahoma" w:hAnsi="Tahoma" w:cs="Tahoma"/>
          <w:i w:val="0"/>
          <w:iCs w:val="0"/>
          <w:color w:val="2D2D2D"/>
          <w:sz w:val="28"/>
          <w:szCs w:val="28"/>
          <w:bdr w:val="none" w:sz="0" w:space="0" w:color="auto" w:frame="1"/>
          <w:shd w:val="clear" w:color="auto" w:fill="FFFFFF"/>
        </w:rPr>
        <w:t xml:space="preserve">  неподалеку от з</w:t>
      </w:r>
      <w:r w:rsidR="00DE6817" w:rsidRPr="00DE37AE">
        <w:rPr>
          <w:rFonts w:ascii="Tahoma" w:hAnsi="Tahoma" w:cs="Tahoma"/>
          <w:sz w:val="28"/>
          <w:szCs w:val="28"/>
          <w:shd w:val="clear" w:color="auto" w:fill="FFFFFF"/>
        </w:rPr>
        <w:t>дани</w:t>
      </w:r>
      <w:r w:rsidR="00EB119D" w:rsidRPr="00DE37AE">
        <w:rPr>
          <w:rFonts w:ascii="Tahoma" w:hAnsi="Tahoma" w:cs="Tahoma"/>
          <w:sz w:val="28"/>
          <w:szCs w:val="28"/>
          <w:shd w:val="clear" w:color="auto" w:fill="FFFFFF"/>
        </w:rPr>
        <w:t>я</w:t>
      </w:r>
      <w:r w:rsidR="00DE6817" w:rsidRPr="00DE37AE">
        <w:rPr>
          <w:rFonts w:ascii="Tahoma" w:hAnsi="Tahoma" w:cs="Tahoma"/>
          <w:sz w:val="28"/>
          <w:szCs w:val="28"/>
          <w:shd w:val="clear" w:color="auto" w:fill="FFFFFF"/>
        </w:rPr>
        <w:t xml:space="preserve"> районной администрации. </w:t>
      </w:r>
    </w:p>
    <w:p w14:paraId="2B986059" w14:textId="4BED9CDB" w:rsidR="00DE6817" w:rsidRPr="00EB119D" w:rsidRDefault="00DE6817" w:rsidP="00EB119D">
      <w:pPr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EB119D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57897A8E" wp14:editId="706101D4">
            <wp:extent cx="5940425" cy="3960495"/>
            <wp:effectExtent l="0" t="0" r="3175" b="1905"/>
            <wp:docPr id="6" name="Рисунок 6" descr="Донецк - город р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нецк - город роз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206AA" w14:textId="77777777" w:rsidR="00EB119D" w:rsidRDefault="00EB119D" w:rsidP="00EB119D">
      <w:pPr>
        <w:ind w:firstLine="709"/>
        <w:jc w:val="both"/>
        <w:rPr>
          <w:rFonts w:ascii="Tahoma" w:hAnsi="Tahoma" w:cs="Tahoma"/>
          <w:sz w:val="28"/>
          <w:szCs w:val="28"/>
          <w:shd w:val="clear" w:color="auto" w:fill="FFFFFF"/>
        </w:rPr>
      </w:pPr>
    </w:p>
    <w:p w14:paraId="5DEECBA9" w14:textId="1C4EA7A4" w:rsidR="00EB119D" w:rsidRDefault="00EB119D" w:rsidP="00EB119D">
      <w:pPr>
        <w:ind w:firstLine="709"/>
        <w:jc w:val="both"/>
        <w:rPr>
          <w:rFonts w:ascii="Tahoma" w:hAnsi="Tahoma" w:cs="Tahoma"/>
          <w:sz w:val="28"/>
          <w:szCs w:val="28"/>
          <w:shd w:val="clear" w:color="auto" w:fill="FFFFFF"/>
        </w:rPr>
      </w:pPr>
      <w:r w:rsidRPr="00EB119D">
        <w:rPr>
          <w:rFonts w:ascii="Tahoma" w:hAnsi="Tahoma" w:cs="Tahoma"/>
          <w:sz w:val="28"/>
          <w:szCs w:val="28"/>
          <w:shd w:val="clear" w:color="auto" w:fill="FFFFFF"/>
        </w:rPr>
        <w:t>Кстати, Донецк недаром называют городом миллиона роз, цветов тут действительно немало.</w:t>
      </w:r>
    </w:p>
    <w:p w14:paraId="714ACEBA" w14:textId="62C7F0E1" w:rsidR="00EB119D" w:rsidRPr="00EB119D" w:rsidRDefault="00EB119D" w:rsidP="00EB119D">
      <w:pPr>
        <w:ind w:firstLine="851"/>
        <w:jc w:val="both"/>
        <w:rPr>
          <w:rFonts w:ascii="Tahoma" w:hAnsi="Tahoma" w:cs="Tahoma"/>
          <w:sz w:val="28"/>
          <w:szCs w:val="28"/>
        </w:rPr>
      </w:pPr>
      <w:r w:rsidRPr="00EB119D">
        <w:rPr>
          <w:rFonts w:ascii="Tahoma" w:hAnsi="Tahoma" w:cs="Tahoma"/>
          <w:color w:val="2D2D2D"/>
          <w:sz w:val="28"/>
          <w:szCs w:val="28"/>
          <w:shd w:val="clear" w:color="auto" w:fill="FFFFFF"/>
        </w:rPr>
        <w:t xml:space="preserve">Этот памятник посвящен </w:t>
      </w:r>
      <w:hyperlink r:id="rId5" w:history="1">
        <w:r w:rsidRPr="003B02CA">
          <w:rPr>
            <w:rStyle w:val="a3"/>
            <w:rFonts w:ascii="Tahoma" w:hAnsi="Tahoma" w:cs="Tahoma"/>
            <w:b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Григорию Ивановичу Петровскому</w:t>
        </w:r>
      </w:hyperlink>
      <w:r w:rsidRPr="00EB119D">
        <w:rPr>
          <w:rFonts w:ascii="Tahoma" w:hAnsi="Tahoma" w:cs="Tahoma"/>
          <w:color w:val="2D2D2D"/>
          <w:sz w:val="28"/>
          <w:szCs w:val="28"/>
          <w:shd w:val="clear" w:color="auto" w:fill="FFFFFF"/>
        </w:rPr>
        <w:t xml:space="preserve">. Известному революционному деятелю, чья творческая активность была связана с Донецком. Кстати, район назван его именем. Памятник Григорию Ивановичу соорудили в 1968 году, и автором его стал весьма известный в то время Сергей Гонтарь. Долгое время каменный большевик олицетворял незыблемость петровского мироустройства. </w:t>
      </w:r>
    </w:p>
    <w:p w14:paraId="2436A8B4" w14:textId="0B640452" w:rsidR="009E4FC5" w:rsidRDefault="00EB119D" w:rsidP="00EB119D">
      <w:pPr>
        <w:jc w:val="center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B5F3880" wp14:editId="00770407">
            <wp:extent cx="3636266" cy="48482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21" cy="48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A66D" w14:textId="43F375B8" w:rsidR="00EB119D" w:rsidRDefault="00EB119D" w:rsidP="00EB119D">
      <w:pPr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14:paraId="6DF7F0AD" w14:textId="07DF48CC" w:rsidR="00EB119D" w:rsidRPr="00EB119D" w:rsidRDefault="00551A55" w:rsidP="00EB119D">
      <w:pPr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Через дорогу от </w:t>
      </w:r>
      <w:r w:rsidRPr="00EB119D">
        <w:rPr>
          <w:rStyle w:val="a4"/>
          <w:rFonts w:ascii="Tahoma" w:hAnsi="Tahoma" w:cs="Tahoma"/>
          <w:i w:val="0"/>
          <w:iCs w:val="0"/>
          <w:color w:val="2D2D2D"/>
          <w:sz w:val="28"/>
          <w:szCs w:val="28"/>
          <w:bdr w:val="none" w:sz="0" w:space="0" w:color="auto" w:frame="1"/>
          <w:shd w:val="clear" w:color="auto" w:fill="FFFFFF"/>
        </w:rPr>
        <w:t>з</w:t>
      </w:r>
      <w:r w:rsidRPr="00EB119D">
        <w:rPr>
          <w:rFonts w:ascii="Tahoma" w:hAnsi="Tahoma" w:cs="Tahoma"/>
          <w:sz w:val="28"/>
          <w:szCs w:val="28"/>
          <w:shd w:val="clear" w:color="auto" w:fill="FFFFFF"/>
        </w:rPr>
        <w:t>дания районной администрации</w:t>
      </w:r>
      <w:r>
        <w:rPr>
          <w:rFonts w:ascii="Tahoma" w:hAnsi="Tahoma" w:cs="Tahoma"/>
          <w:sz w:val="28"/>
          <w:szCs w:val="28"/>
          <w:shd w:val="clear" w:color="auto" w:fill="FFFFFF"/>
        </w:rPr>
        <w:t xml:space="preserve"> района находится </w:t>
      </w:r>
    </w:p>
    <w:p w14:paraId="2BFB8546" w14:textId="77777777" w:rsidR="00662AB2" w:rsidRPr="003B02CA" w:rsidRDefault="009E4FC5" w:rsidP="00662AB2">
      <w:pPr>
        <w:jc w:val="center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 w:rsidRPr="003B02CA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ПАМЯТНИК</w:t>
      </w:r>
      <w:r w:rsidR="00662AB2" w:rsidRPr="003B02CA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 </w:t>
      </w:r>
      <w:r w:rsidRPr="003B02CA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ВЕРНУВШИМСЯ</w:t>
      </w:r>
      <w:r w:rsidR="00662AB2" w:rsidRPr="003B02CA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 </w:t>
      </w:r>
      <w:r w:rsidRPr="003B02CA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С</w:t>
      </w:r>
      <w:r w:rsidR="00662AB2" w:rsidRPr="003B02CA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 </w:t>
      </w:r>
      <w:r w:rsidRPr="003B02CA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ВОЙНЫ</w:t>
      </w:r>
    </w:p>
    <w:p w14:paraId="3667F826" w14:textId="5188F5A9" w:rsidR="00662AB2" w:rsidRDefault="009E4FC5" w:rsidP="00662AB2">
      <w:pPr>
        <w:ind w:firstLine="709"/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EB119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Необычный памятник, посвященный петровчанам (жителям Петровского района г. Донецка), воевавшим в Великой Отечественной войне, был установлен в Донецке 8 мая 2013 г. Скульпторы: Борис Крылов</w:t>
      </w:r>
      <w:r w:rsidR="003B02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 </w:t>
      </w:r>
      <w:r w:rsidRPr="00EB119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и</w:t>
      </w:r>
      <w:r w:rsidR="003B02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 </w:t>
      </w:r>
      <w:r w:rsidRPr="00EB119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Олесь</w:t>
      </w:r>
      <w:r w:rsidR="003B02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 </w:t>
      </w:r>
      <w:r w:rsidRPr="00EB119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Сидорук.</w:t>
      </w:r>
      <w:r w:rsidRPr="00EB119D">
        <w:rPr>
          <w:rFonts w:ascii="Tahoma" w:hAnsi="Tahoma" w:cs="Tahoma"/>
          <w:color w:val="000000"/>
          <w:sz w:val="28"/>
          <w:szCs w:val="28"/>
        </w:rPr>
        <w:br/>
      </w:r>
      <w:r w:rsidR="003B02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        </w:t>
      </w:r>
      <w:r w:rsidR="00662AB2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</w:t>
      </w:r>
      <w:r w:rsidRPr="00EB119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о сюжету здесь увековечены в бронзе молодые, улыбающиеся парень и девушка, вернувшиеся с фронта и встречающие Победу. По замыслу автора идеи, этот монумент символизирует радость народа-победителя, тех солдат, которые еще совсем юными ушли на войну и победили врага.</w:t>
      </w:r>
      <w:r w:rsidR="003B02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Во время Великой Отечественной войны многие жители района отправились на фронт. Среди них</w:t>
      </w:r>
      <w:r w:rsidR="00DE37AE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3B02CA">
        <w:rPr>
          <w:rFonts w:ascii="Tahoma" w:hAnsi="Tahoma" w:cs="Tahoma"/>
          <w:color w:val="000000"/>
          <w:sz w:val="28"/>
          <w:szCs w:val="28"/>
          <w:shd w:val="clear" w:color="auto" w:fill="FFFFFF"/>
        </w:rPr>
        <w:t>- 6 Героев Советского Союза, 2  полных кавалера Ордена Славы. Большой вклад в победу внесли труженики тыла, отдавшие последние силы на поддержку фронта.</w:t>
      </w:r>
    </w:p>
    <w:p w14:paraId="4057A8A2" w14:textId="77777777" w:rsidR="00662AB2" w:rsidRDefault="00662AB2" w:rsidP="00662AB2">
      <w:pPr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14:paraId="6670B667" w14:textId="4612EA11" w:rsidR="009E4FC5" w:rsidRPr="00EB119D" w:rsidRDefault="009E4FC5" w:rsidP="00EB119D">
      <w:pPr>
        <w:jc w:val="both"/>
        <w:rPr>
          <w:rFonts w:ascii="Tahoma" w:hAnsi="Tahoma" w:cs="Tahoma"/>
          <w:sz w:val="28"/>
          <w:szCs w:val="28"/>
        </w:rPr>
      </w:pPr>
      <w:r w:rsidRPr="00EB119D">
        <w:rPr>
          <w:rFonts w:ascii="Tahoma" w:hAnsi="Tahoma" w:cs="Tahoma"/>
          <w:noProof/>
          <w:sz w:val="28"/>
          <w:szCs w:val="28"/>
        </w:rPr>
        <w:lastRenderedPageBreak/>
        <w:drawing>
          <wp:inline distT="0" distB="0" distL="0" distR="0" wp14:anchorId="50AF6B84" wp14:editId="6E94306E">
            <wp:extent cx="6134100" cy="4089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5C94A" w14:textId="77777777" w:rsidR="00662AB2" w:rsidRPr="00EB119D" w:rsidRDefault="00662AB2" w:rsidP="00662AB2">
      <w:pPr>
        <w:jc w:val="center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EB119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МЫ СОХРАНИМ ПАМЯТЬ О НИХ!</w:t>
      </w:r>
    </w:p>
    <w:p w14:paraId="11A0A7BA" w14:textId="77777777" w:rsidR="00DE37AE" w:rsidRDefault="00DE37AE" w:rsidP="003B02CA">
      <w:pPr>
        <w:jc w:val="both"/>
        <w:rPr>
          <w:rFonts w:ascii="Tahoma" w:hAnsi="Tahoma" w:cs="Tahoma"/>
          <w:sz w:val="28"/>
          <w:szCs w:val="28"/>
        </w:rPr>
      </w:pPr>
    </w:p>
    <w:p w14:paraId="2C67FD0A" w14:textId="0E453F78" w:rsidR="009E4FC5" w:rsidRPr="009E4FC5" w:rsidRDefault="003B02CA" w:rsidP="003B02CA">
      <w:pPr>
        <w:jc w:val="both"/>
        <w:rPr>
          <w:rFonts w:ascii="Tahoma" w:eastAsia="Times New Roman" w:hAnsi="Tahoma" w:cs="Tahoma"/>
          <w:kern w:val="36"/>
          <w:sz w:val="28"/>
          <w:szCs w:val="28"/>
          <w:lang w:eastAsia="ru-RU"/>
        </w:rPr>
      </w:pPr>
      <w:r>
        <w:rPr>
          <w:rFonts w:ascii="Tahoma" w:hAnsi="Tahoma" w:cs="Tahoma"/>
          <w:sz w:val="28"/>
          <w:szCs w:val="28"/>
        </w:rPr>
        <w:t xml:space="preserve">Рядом находится </w:t>
      </w:r>
      <w:r w:rsidR="009E4FC5" w:rsidRPr="009E4FC5">
        <w:rPr>
          <w:rFonts w:ascii="Tahoma" w:eastAsia="Times New Roman" w:hAnsi="Tahoma" w:cs="Tahoma"/>
          <w:b/>
          <w:bCs/>
          <w:kern w:val="36"/>
          <w:sz w:val="28"/>
          <w:szCs w:val="28"/>
          <w:lang w:eastAsia="ru-RU"/>
        </w:rPr>
        <w:t>Памятник воинам-интернационалистам</w:t>
      </w:r>
      <w:r>
        <w:rPr>
          <w:rFonts w:ascii="Tahoma" w:eastAsia="Times New Roman" w:hAnsi="Tahoma" w:cs="Tahoma"/>
          <w:kern w:val="36"/>
          <w:sz w:val="28"/>
          <w:szCs w:val="28"/>
          <w:lang w:eastAsia="ru-RU"/>
        </w:rPr>
        <w:t>.</w:t>
      </w:r>
    </w:p>
    <w:p w14:paraId="7251681B" w14:textId="3CC9CB53" w:rsidR="009E4FC5" w:rsidRPr="00EB5E38" w:rsidRDefault="003B02CA" w:rsidP="00EB119D">
      <w:pPr>
        <w:jc w:val="both"/>
        <w:rPr>
          <w:rFonts w:ascii="Tahoma" w:hAnsi="Tahoma" w:cs="Tahoma"/>
          <w:sz w:val="28"/>
          <w:szCs w:val="28"/>
          <w:shd w:val="clear" w:color="auto" w:fill="FFFFFF"/>
        </w:rPr>
      </w:pPr>
      <w:r w:rsidRPr="00EB5E38">
        <w:rPr>
          <w:rFonts w:ascii="Tahoma" w:hAnsi="Tahoma" w:cs="Tahoma"/>
          <w:sz w:val="28"/>
          <w:szCs w:val="28"/>
          <w:shd w:val="clear" w:color="auto" w:fill="FFFFFF"/>
        </w:rPr>
        <w:t>Этот памятник</w:t>
      </w:r>
      <w:r w:rsidR="009E4FC5" w:rsidRPr="00EB5E38">
        <w:rPr>
          <w:rFonts w:ascii="Tahoma" w:hAnsi="Tahoma" w:cs="Tahoma"/>
          <w:sz w:val="28"/>
          <w:szCs w:val="28"/>
          <w:shd w:val="clear" w:color="auto" w:fill="FFFFFF"/>
        </w:rPr>
        <w:t>  посвящён жителям </w:t>
      </w:r>
      <w:hyperlink r:id="rId8" w:tooltip="Петровский район (Донецк)" w:history="1">
        <w:r w:rsidR="009E4FC5" w:rsidRPr="00EB5E38">
          <w:rPr>
            <w:rStyle w:val="a3"/>
            <w:rFonts w:ascii="Tahoma" w:hAnsi="Tahoma" w:cs="Tahoma"/>
            <w:color w:val="auto"/>
            <w:sz w:val="28"/>
            <w:szCs w:val="28"/>
            <w:u w:val="none"/>
            <w:shd w:val="clear" w:color="auto" w:fill="FFFFFF"/>
          </w:rPr>
          <w:t>Петровского района</w:t>
        </w:r>
      </w:hyperlink>
      <w:r w:rsidR="009E4FC5" w:rsidRPr="00EB5E38">
        <w:rPr>
          <w:rFonts w:ascii="Tahoma" w:hAnsi="Tahoma" w:cs="Tahoma"/>
          <w:sz w:val="28"/>
          <w:szCs w:val="28"/>
          <w:shd w:val="clear" w:color="auto" w:fill="FFFFFF"/>
        </w:rPr>
        <w:t> Донецка, которые не вернулись с </w:t>
      </w:r>
      <w:hyperlink r:id="rId9" w:tooltip="Война в Афганистане (1979—1989)" w:history="1">
        <w:r w:rsidR="009E4FC5" w:rsidRPr="00EB5E38">
          <w:rPr>
            <w:rStyle w:val="a3"/>
            <w:rFonts w:ascii="Tahoma" w:hAnsi="Tahoma" w:cs="Tahoma"/>
            <w:color w:val="auto"/>
            <w:sz w:val="28"/>
            <w:szCs w:val="28"/>
            <w:u w:val="none"/>
            <w:shd w:val="clear" w:color="auto" w:fill="FFFFFF"/>
          </w:rPr>
          <w:t>войны в Афганистане</w:t>
        </w:r>
      </w:hyperlink>
      <w:r w:rsidR="009E4FC5" w:rsidRPr="00EB5E38">
        <w:rPr>
          <w:rFonts w:ascii="Tahoma" w:hAnsi="Tahoma" w:cs="Tahoma"/>
          <w:sz w:val="28"/>
          <w:szCs w:val="28"/>
          <w:shd w:val="clear" w:color="auto" w:fill="FFFFFF"/>
        </w:rPr>
        <w:t xml:space="preserve">. </w:t>
      </w:r>
    </w:p>
    <w:p w14:paraId="13E09BEA" w14:textId="6733CC18" w:rsidR="00EB5E38" w:rsidRDefault="00EB5E38" w:rsidP="00EB119D">
      <w:pPr>
        <w:jc w:val="both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EB5E38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Идея поставить здесь памятник, посвященный ветеранам войны в Афганистане, появилась еще в 1999 году. Тогда на месте, где сейчас расположен мемориал, заложили памятный камень. Сам памятник был возведен спустя семь лет - в 2006 году. </w:t>
      </w:r>
      <w:r w:rsidRPr="00EB5E38">
        <w:rPr>
          <w:rFonts w:ascii="Tahoma" w:hAnsi="Tahoma" w:cs="Tahoma"/>
          <w:color w:val="000000"/>
          <w:sz w:val="28"/>
          <w:szCs w:val="28"/>
        </w:rPr>
        <w:br/>
      </w:r>
      <w:r w:rsidRPr="00EB5E38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Мемориал представляет собой три гранитные глыбы, которые символизируют афганские горы. У их подножья лежит верный «Калашников», мятая панама и букет тюльпанов. Автором памятника является Виктор Федорович Пискун, который работал над созданием многих скульптур, расположенных в разных городах Донбасса.</w:t>
      </w:r>
      <w:r w:rsidRPr="00EB5E38">
        <w:rPr>
          <w:rFonts w:ascii="Tahoma" w:hAnsi="Tahoma" w:cs="Tahoma"/>
          <w:color w:val="000000"/>
          <w:sz w:val="28"/>
          <w:szCs w:val="28"/>
        </w:rPr>
        <w:br/>
      </w:r>
      <w:r w:rsidRPr="00EB5E38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Памятники воинам-интернационалистам имеют особое значение для дончан. Только из Петровского района на войну отправились 264 парня. Однако далеко не все из них вернулись домой.</w:t>
      </w:r>
      <w:r w:rsidRPr="00EB5E38">
        <w:rPr>
          <w:rFonts w:ascii="Tahoma" w:hAnsi="Tahoma" w:cs="Tahoma"/>
          <w:color w:val="000000"/>
          <w:sz w:val="28"/>
          <w:szCs w:val="28"/>
        </w:rPr>
        <w:br/>
      </w:r>
      <w:r w:rsidRPr="00EB5E38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Всего в Донецке больше 15 тысяч человек, которые в разное время исполняли интернациональный долг. Более 300 солдат, призванных с Донбасса, погибло в Афганистане. Это самая высокая цифра по Украине.</w:t>
      </w:r>
    </w:p>
    <w:p w14:paraId="4929B5D2" w14:textId="77777777" w:rsidR="00EB5E38" w:rsidRPr="00EB5E38" w:rsidRDefault="00EB5E38" w:rsidP="00EB119D">
      <w:pPr>
        <w:jc w:val="both"/>
        <w:rPr>
          <w:rFonts w:ascii="Tahoma" w:hAnsi="Tahoma" w:cs="Tahoma"/>
          <w:sz w:val="28"/>
          <w:szCs w:val="28"/>
          <w:shd w:val="clear" w:color="auto" w:fill="FFFFFF"/>
        </w:rPr>
      </w:pPr>
    </w:p>
    <w:p w14:paraId="2789F9CC" w14:textId="2808B613" w:rsidR="009E4FC5" w:rsidRDefault="009E4FC5" w:rsidP="00EB5E38">
      <w:pPr>
        <w:jc w:val="center"/>
        <w:rPr>
          <w:rFonts w:ascii="Tahoma" w:hAnsi="Tahoma" w:cs="Tahoma"/>
          <w:sz w:val="28"/>
          <w:szCs w:val="28"/>
        </w:rPr>
      </w:pPr>
      <w:r w:rsidRPr="00EB119D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5B3ABA62" wp14:editId="280302A8">
            <wp:extent cx="5054600" cy="3369913"/>
            <wp:effectExtent l="0" t="0" r="0" b="254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72" cy="338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B41E" w14:textId="77777777" w:rsidR="00EB5E38" w:rsidRPr="00EB119D" w:rsidRDefault="00EB5E38" w:rsidP="00EB119D">
      <w:pPr>
        <w:jc w:val="both"/>
        <w:rPr>
          <w:rFonts w:ascii="Tahoma" w:hAnsi="Tahoma" w:cs="Tahoma"/>
          <w:sz w:val="28"/>
          <w:szCs w:val="28"/>
        </w:rPr>
      </w:pPr>
    </w:p>
    <w:p w14:paraId="690767DF" w14:textId="603111DA" w:rsidR="009E4FC5" w:rsidRDefault="009E4FC5" w:rsidP="00EB5E38">
      <w:pPr>
        <w:jc w:val="center"/>
        <w:rPr>
          <w:rFonts w:ascii="Tahoma" w:hAnsi="Tahoma" w:cs="Tahoma"/>
          <w:sz w:val="28"/>
          <w:szCs w:val="28"/>
        </w:rPr>
      </w:pPr>
      <w:r w:rsidRPr="00EB119D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4F0EFC6C" wp14:editId="6E65357B">
            <wp:extent cx="4902200" cy="36262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92" cy="36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6CCDC" w14:textId="3FC6B3B3" w:rsidR="00EB5E38" w:rsidRDefault="00EB5E38" w:rsidP="00EB119D">
      <w:pPr>
        <w:jc w:val="both"/>
        <w:rPr>
          <w:rFonts w:ascii="Helvetica" w:hAnsi="Helvetica" w:cs="Helvetica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sz w:val="26"/>
          <w:szCs w:val="26"/>
          <w:shd w:val="clear" w:color="auto" w:fill="FFFFFF"/>
        </w:rPr>
        <w:t>Рядом находится школа № 101. Что важно, там находится очень нужный музей, когда</w:t>
      </w:r>
      <w:r w:rsidR="00E91B1E">
        <w:rPr>
          <w:rFonts w:ascii="Helvetica" w:hAnsi="Helvetica" w:cs="Helvetica"/>
          <w:sz w:val="26"/>
          <w:szCs w:val="26"/>
          <w:shd w:val="clear" w:color="auto" w:fill="FFFFFF"/>
        </w:rPr>
        <w:t>-</w:t>
      </w:r>
      <w:r>
        <w:rPr>
          <w:rFonts w:ascii="Helvetica" w:hAnsi="Helvetica" w:cs="Helvetica"/>
          <w:sz w:val="26"/>
          <w:szCs w:val="26"/>
          <w:shd w:val="clear" w:color="auto" w:fill="FFFFFF"/>
        </w:rPr>
        <w:t xml:space="preserve">то созданный ветеранами – “афганцами”, а сейчас собравший уникальную экспозицию новейшей истории всё ещё идущей войны. </w:t>
      </w:r>
    </w:p>
    <w:p w14:paraId="78F222A1" w14:textId="1B565967" w:rsidR="009E4FC5" w:rsidRPr="00EB119D" w:rsidRDefault="00EB5E38" w:rsidP="007C5F52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Helvetica" w:hAnsi="Helvetica" w:cs="Helvetica"/>
          <w:sz w:val="26"/>
          <w:szCs w:val="26"/>
          <w:shd w:val="clear" w:color="auto" w:fill="FFFFFF"/>
        </w:rPr>
        <w:t xml:space="preserve">Экскурсия по музею </w:t>
      </w:r>
      <w:r w:rsidR="00974C4F">
        <w:rPr>
          <w:rFonts w:ascii="Helvetica" w:hAnsi="Helvetica" w:cs="Helvetica"/>
          <w:sz w:val="26"/>
          <w:szCs w:val="26"/>
          <w:shd w:val="clear" w:color="auto" w:fill="FFFFFF"/>
        </w:rPr>
        <w:t xml:space="preserve"> была  </w:t>
      </w:r>
      <w:r>
        <w:rPr>
          <w:rFonts w:ascii="Helvetica" w:hAnsi="Helvetica" w:cs="Helvetica"/>
          <w:sz w:val="26"/>
          <w:szCs w:val="26"/>
          <w:shd w:val="clear" w:color="auto" w:fill="FFFFFF"/>
        </w:rPr>
        <w:t xml:space="preserve">в </w:t>
      </w:r>
      <w:r w:rsidR="00DE37AE">
        <w:rPr>
          <w:rFonts w:ascii="Helvetica" w:hAnsi="Helvetica" w:cs="Helvetica"/>
          <w:sz w:val="26"/>
          <w:szCs w:val="26"/>
          <w:shd w:val="clear" w:color="auto" w:fill="FFFFFF"/>
        </w:rPr>
        <w:t>предыдущей</w:t>
      </w:r>
      <w:r>
        <w:rPr>
          <w:rFonts w:ascii="Helvetica" w:hAnsi="Helvetica" w:cs="Helvetica"/>
          <w:sz w:val="26"/>
          <w:szCs w:val="26"/>
          <w:shd w:val="clear" w:color="auto" w:fill="FFFFFF"/>
        </w:rPr>
        <w:t xml:space="preserve"> публикации. </w:t>
      </w:r>
    </w:p>
    <w:p w14:paraId="0CAB6155" w14:textId="217F333A" w:rsidR="009E4FC5" w:rsidRPr="00EB119D" w:rsidRDefault="009E4FC5" w:rsidP="00EB119D">
      <w:pPr>
        <w:jc w:val="both"/>
        <w:rPr>
          <w:rFonts w:ascii="Tahoma" w:hAnsi="Tahoma" w:cs="Tahoma"/>
          <w:sz w:val="28"/>
          <w:szCs w:val="28"/>
        </w:rPr>
      </w:pPr>
    </w:p>
    <w:sectPr w:rsidR="009E4FC5" w:rsidRPr="00EB119D" w:rsidSect="00EB119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FC5"/>
    <w:rsid w:val="001F186C"/>
    <w:rsid w:val="003B02CA"/>
    <w:rsid w:val="00551A55"/>
    <w:rsid w:val="00662AB2"/>
    <w:rsid w:val="007C5F52"/>
    <w:rsid w:val="00974C4F"/>
    <w:rsid w:val="009E4FC5"/>
    <w:rsid w:val="00DE37AE"/>
    <w:rsid w:val="00DE6817"/>
    <w:rsid w:val="00E06912"/>
    <w:rsid w:val="00E91B1E"/>
    <w:rsid w:val="00EB119D"/>
    <w:rsid w:val="00EB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016BB"/>
  <w15:chartTrackingRefBased/>
  <w15:docId w15:val="{114BD875-DFFB-4D1B-BF79-2EB1BE707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4F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F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w-page-title-main">
    <w:name w:val="mw-page-title-main"/>
    <w:basedOn w:val="a0"/>
    <w:rsid w:val="009E4FC5"/>
  </w:style>
  <w:style w:type="character" w:styleId="a3">
    <w:name w:val="Hyperlink"/>
    <w:basedOn w:val="a0"/>
    <w:uiPriority w:val="99"/>
    <w:semiHidden/>
    <w:unhideWhenUsed/>
    <w:rsid w:val="009E4FC5"/>
    <w:rPr>
      <w:color w:val="0000FF"/>
      <w:u w:val="single"/>
    </w:rPr>
  </w:style>
  <w:style w:type="character" w:styleId="a4">
    <w:name w:val="Emphasis"/>
    <w:basedOn w:val="a0"/>
    <w:uiPriority w:val="20"/>
    <w:qFormat/>
    <w:rsid w:val="009E4F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9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5%D1%82%D1%80%D0%BE%D0%B2%D1%81%D0%BA%D0%B8%D0%B9_%D1%80%D0%B0%D0%B9%D0%BE%D0%BD_(%D0%94%D0%BE%D0%BD%D0%B5%D1%86%D0%BA)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hyperlink" Target="http://donjetsk.com/letopis/1350-po-zadaniyu-centra.html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2%D0%BE%D0%B9%D0%BD%D0%B0_%D0%B2_%D0%90%D1%84%D0%B3%D0%B0%D0%BD%D0%B8%D1%81%D1%82%D0%B0%D0%BD%D0%B5_(1979%E2%80%941989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5</cp:revision>
  <dcterms:created xsi:type="dcterms:W3CDTF">2024-05-31T06:46:00Z</dcterms:created>
  <dcterms:modified xsi:type="dcterms:W3CDTF">2024-06-04T07:21:00Z</dcterms:modified>
</cp:coreProperties>
</file>